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F3" w:rsidRPr="005D7868" w:rsidRDefault="005D7868" w:rsidP="005D7868">
      <w:pPr>
        <w:widowControl/>
        <w:ind w:left="4320" w:firstLine="720"/>
        <w:jc w:val="center"/>
        <w:rPr>
          <w:rFonts w:eastAsia="Calibri"/>
          <w:sz w:val="24"/>
          <w:szCs w:val="24"/>
        </w:rPr>
      </w:pPr>
      <w:r w:rsidRPr="005D7868">
        <w:rPr>
          <w:rFonts w:eastAsia="Calibri"/>
          <w:sz w:val="24"/>
          <w:szCs w:val="24"/>
        </w:rPr>
        <w:t>Załącznik nr 4 do zapytania ofertowego</w:t>
      </w:r>
    </w:p>
    <w:p w:rsidR="005D7868" w:rsidRDefault="005D7868">
      <w:pPr>
        <w:widowControl/>
        <w:jc w:val="center"/>
        <w:rPr>
          <w:rFonts w:eastAsia="Calibri"/>
          <w:b/>
          <w:sz w:val="24"/>
          <w:szCs w:val="24"/>
        </w:rPr>
      </w:pPr>
    </w:p>
    <w:p w:rsidR="005D7868" w:rsidRDefault="005D7868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Wzór umowy</w:t>
      </w:r>
      <w:bookmarkStart w:id="0" w:name="_GoBack"/>
      <w:bookmarkEnd w:id="0"/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WAGONÓW</w:t>
      </w:r>
    </w:p>
    <w:p w:rsidR="00C22A4C" w:rsidRDefault="002054CC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:rsidR="00C22A4C" w:rsidRDefault="00C22A4C">
      <w:pPr>
        <w:widowControl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dostarczenia partiami </w:t>
      </w:r>
      <w:r w:rsidR="000E31DB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0 </w:t>
      </w:r>
      <w:r w:rsidR="000E31DB">
        <w:rPr>
          <w:rFonts w:eastAsia="Calibri"/>
          <w:sz w:val="24"/>
          <w:szCs w:val="24"/>
        </w:rPr>
        <w:t xml:space="preserve">(osiemdziesięciu) </w:t>
      </w:r>
      <w:r>
        <w:rPr>
          <w:rFonts w:eastAsia="Calibri"/>
          <w:sz w:val="24"/>
          <w:szCs w:val="24"/>
        </w:rPr>
        <w:t xml:space="preserve">sztuk 40’ </w:t>
      </w:r>
      <w:r w:rsidR="000E31DB">
        <w:rPr>
          <w:rFonts w:eastAsia="Calibri"/>
          <w:sz w:val="24"/>
          <w:szCs w:val="24"/>
        </w:rPr>
        <w:t xml:space="preserve">(40-stopowych) </w:t>
      </w:r>
      <w:r>
        <w:rPr>
          <w:rFonts w:eastAsia="Calibri"/>
          <w:sz w:val="24"/>
          <w:szCs w:val="24"/>
        </w:rPr>
        <w:t xml:space="preserve">wagonów </w:t>
      </w:r>
      <w:r w:rsidR="000E31DB">
        <w:rPr>
          <w:rFonts w:eastAsia="Calibri"/>
          <w:sz w:val="24"/>
          <w:szCs w:val="24"/>
        </w:rPr>
        <w:t xml:space="preserve">specjalistycznych do przewozu kontenerów typu </w:t>
      </w:r>
      <w:proofErr w:type="spellStart"/>
      <w:r w:rsidR="000E31DB">
        <w:rPr>
          <w:rFonts w:eastAsia="Calibri"/>
          <w:sz w:val="24"/>
          <w:szCs w:val="24"/>
        </w:rPr>
        <w:t>Sgmmns</w:t>
      </w:r>
      <w:proofErr w:type="spellEnd"/>
      <w:r>
        <w:rPr>
          <w:rFonts w:eastAsia="Calibri"/>
          <w:sz w:val="24"/>
          <w:szCs w:val="24"/>
        </w:rPr>
        <w:t xml:space="preserve"> (wagony fabrycznie nowe)</w:t>
      </w:r>
      <w:r>
        <w:rPr>
          <w:rFonts w:eastAsia="Calibri"/>
          <w:bCs/>
          <w:sz w:val="24"/>
          <w:szCs w:val="24"/>
        </w:rPr>
        <w:t>, a Odbiorca zobowiązuje się do ich odebrania i zapłacenia ceny.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wagon musi być wykonany zgodnie ze schematem stanowiącym Załącznik nr 1 do Umowy oraz ze specyfikacją techniczną stanowiącą Załącznik nr 2 do Umowy, które są </w:t>
      </w:r>
      <w:r w:rsidR="001A730C">
        <w:rPr>
          <w:rFonts w:ascii="Times New Roman" w:eastAsia="Times New Roman" w:hAnsi="Times New Roman"/>
          <w:sz w:val="24"/>
          <w:szCs w:val="24"/>
        </w:rPr>
        <w:t>in</w:t>
      </w:r>
      <w:r w:rsidR="00A50AB6"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z w:val="24"/>
          <w:szCs w:val="24"/>
        </w:rPr>
        <w:t>gralną częścią Umowy i są zgodne z ofertą złożona w drodze postępowania prowadzonego z zachowaniem zasady konkurencyjności.</w:t>
      </w: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Dostawca obowiązany jest zarejestrować wagony zgodnie z obowiązującymi przepisami i  dostarczać Odbiorcy wagony już </w:t>
      </w:r>
      <w:r w:rsidRPr="00AD4EE2">
        <w:rPr>
          <w:rFonts w:ascii="Times New Roman" w:eastAsia="Times New Roman" w:hAnsi="Times New Roman"/>
          <w:sz w:val="24"/>
          <w:szCs w:val="24"/>
        </w:rPr>
        <w:t>zarejestrowane. Wagony zostaną zarejestrowane przez Dostawcę w dowolnym kraju europejskim wybranym przez Dostawcę, pod warunkiem możliwości funkcjonowania na terenie całej Unii Europejskiej.</w:t>
      </w:r>
      <w:r>
        <w:rPr>
          <w:rFonts w:ascii="Times New Roman" w:eastAsia="Times New Roman" w:hAnsi="Times New Roman"/>
          <w:sz w:val="24"/>
          <w:szCs w:val="24"/>
        </w:rPr>
        <w:t xml:space="preserve"> Koszty z tytułu rejestracji wagonów ponosi Dostawca.</w:t>
      </w:r>
    </w:p>
    <w:p w:rsidR="00C22A4C" w:rsidRDefault="00C22A4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 xml:space="preserve">Wykonawca zobowiązany jest do dostarczenia całości przedmiotu zamówienia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do Zamościa: terminal w Zamościu – Centrum Logistyczne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Laude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Smart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Intermodal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Spółka Akcyjna, Stacja Kolejowa PKP LHS Bortatycze, Wysokie 2, 22-400 Zamość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. Dostawa odbędzie się na warunkach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>C</w:t>
      </w:r>
      <w:r w:rsidR="00093840">
        <w:rPr>
          <w:rFonts w:eastAsia="Arial Unicode MS" w:cs="Arial"/>
          <w:sz w:val="24"/>
          <w:szCs w:val="24"/>
          <w:shd w:val="clear" w:color="auto" w:fill="FFFFFF"/>
        </w:rPr>
        <w:t>IP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Incoterms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2010.</w:t>
      </w: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>Za dzień wykonania umowy przyjmuje się dzień przekazania ostatniego wagonu  do Inspekcji, zgodnie z warunkami określonymi w treści umowy.</w:t>
      </w:r>
    </w:p>
    <w:p w:rsidR="00C22A4C" w:rsidRDefault="002054CC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Dostawa ma obejmować transport do miejsca przeznaczenia.</w:t>
      </w:r>
    </w:p>
    <w:p w:rsidR="00C22A4C" w:rsidRDefault="00117259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Zamawiający dostarczy do zakładu Wykonawcy na swój koszt kontenery umożliwiające obciążenie minimalne 16 t celem jego transportu.</w:t>
      </w:r>
    </w:p>
    <w:p w:rsidR="00117259" w:rsidRDefault="00117259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Koszt załadunku kontenerów ponosi Dostawca.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całości przedmiotu zamówienia/wykonania umowy w terminie ...... miesięcy liczonych od dnia zawarcia umowy</w:t>
      </w:r>
      <w:r w:rsidR="000E3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/>
          <w:sz w:val="24"/>
          <w:szCs w:val="24"/>
        </w:rPr>
        <w:t>/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C22A4C" w:rsidRPr="001A730C" w:rsidRDefault="001A730C" w:rsidP="001A730C">
      <w:pPr>
        <w:rPr>
          <w:sz w:val="24"/>
          <w:szCs w:val="24"/>
          <w:highlight w:val="yellow"/>
        </w:rPr>
      </w:pPr>
      <w:r w:rsidRPr="001A730C">
        <w:rPr>
          <w:rFonts w:eastAsia="Arial Unicode MS" w:cs="Arial"/>
          <w:sz w:val="24"/>
          <w:szCs w:val="24"/>
          <w:shd w:val="clear" w:color="auto" w:fill="FFFFFF"/>
        </w:rPr>
        <w:t xml:space="preserve">3. 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 </w:t>
      </w:r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 xml:space="preserve">Za dzień wykonania umowy przyjmuje się dzień przekazania ostatniego wagonu  do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Inspek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cji</w:t>
      </w:r>
      <w:proofErr w:type="spellEnd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, zgodnie z warunkami określonymi w treści umowy.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przewidywanego opóźnienia w realizacji którejkolwiek z partii dostaw, Dostawca jest obowiązany niezwłocznie poinformować Odbiorcę, przez wysłanie pocztą elektroniczną na adres </w:t>
      </w:r>
      <w:r w:rsidR="006B69E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anusz.gorski@laude.pl, zawiadomienia o tym fakcie, oraz o jego przyczynach, wskazując jednocześnie przewidywany nowy, możliwie najszybszy termin ich realizacji.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będzie dokonywał odbiorów technicznych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techniczny Towaru  przeprowadza dział kontroli technicznej ze strony Dostawcy wraz z inspekcją 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wyprodukowanego Towaru przeprowadzany jest przez Strony na magazynie Dostawcy.  Po dokonaniu odbioru, Strony podpisują protokół Odbioru Technicznego własnych wagonów towarowych.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zobowiązany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dokonaniu odbioru, Strony podpisują Protokół odbioru technicznego  wagonów towarowych, w którym są określone: ilość  skontrolowanych przez Kupującego wagonów, ich model, numery fabryczne i ośmioznaczne (sieciowe), data produkcji, wyniki badań Wagonów. W przypadku wykrycia przez  Kupującego w trakcie odbioru technicznego Wagonów usterek </w:t>
      </w:r>
      <w:r>
        <w:rPr>
          <w:rFonts w:ascii="Times New Roman" w:hAnsi="Times New Roman"/>
          <w:sz w:val="24"/>
          <w:szCs w:val="24"/>
        </w:rPr>
        <w:lastRenderedPageBreak/>
        <w:t>technicznych,  Strony nie uwzględniają te Wagony w Protokole odbioru technicznego własnych wagonów towarowych, natomiast sporządzają  oddzielną listę usterek Wagonów (dalej – „Lista”) ze wskazaniem terminu ich usunięcia.  Od dnia podpisania Protokołu odbioru technicznego własnych wagonów towarowych Towary uznane są za przygotowane do wysyłki.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przedstawiciela Kupującego przy odbiorze, Wagony są uważane za przygotowane do wysyłki a Protokół prawidłowo sporządzony od dnia wydania Protokołu odbioru technicznego własnych wagonów, podpisanego jednostronnie przez Dostawcę, który zostaje wysłany na adres Kupującego z dokumentami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 wagonów do odbioru technicznego wynosi minimum </w:t>
      </w:r>
      <w:r w:rsidR="006B69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sztuk.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każdej partii wagonów zostaną dołączone niezbędne do rejestracji oraz dalszej eksploatacji dokumenty, m.in.: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Ogólne rysunki wagonów oraz urządzeń na niego się składających z wyjaśnieniem użytych pojęć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Certyfikat TSI wydany przez notyfikowaną jednostkę certyfikującą 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Homologacja typu i dopuszczenie do eksploatacji wydane przez odpowiedni organ na terenie Unii Europejskiej,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Wyniki badań konstrukcyjno-wytrzymałościowych 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Świadectwo sprawności technicznej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Deklaracja zgodności każdego wagonu z Typem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Dokumentacja DSU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Gwarancja na 24 miesiące od daty odbioru wagonu. W przypadku elementów, dla których zgodnie z normami UIC wymagane są inne warunki, wskazanie </w:t>
      </w:r>
      <w:r w:rsidR="001A730C">
        <w:rPr>
          <w:rFonts w:ascii="Times New Roman" w:hAnsi="Times New Roman"/>
          <w:sz w:val="24"/>
          <w:szCs w:val="24"/>
        </w:rPr>
        <w:t>2</w:t>
      </w:r>
      <w:r w:rsidRPr="006B69E4">
        <w:rPr>
          <w:rFonts w:ascii="Times New Roman" w:hAnsi="Times New Roman"/>
          <w:sz w:val="24"/>
          <w:szCs w:val="24"/>
        </w:rPr>
        <w:t xml:space="preserve"> lat gwarancji zgodnie z normami.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Wszystkie dokumenty wymagane do rejestracji wagonów w dowolnym kraju europejskim wskazanym przez Dostawcę pod warunkiem, że możliwe będzie funkcjonowanie wagonów na terenie całej Unii Europejskiej</w:t>
      </w:r>
    </w:p>
    <w:p w:rsid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Każdy wagon zgodny z obowiązującymi przepisami dot. unifikacji kolei (TE), obowiązującymi </w:t>
      </w:r>
      <w:proofErr w:type="spellStart"/>
      <w:r w:rsidRPr="006B69E4">
        <w:rPr>
          <w:rFonts w:ascii="Times New Roman" w:hAnsi="Times New Roman"/>
          <w:sz w:val="24"/>
          <w:szCs w:val="24"/>
        </w:rPr>
        <w:t>obwieszczeniami</w:t>
      </w:r>
      <w:proofErr w:type="spellEnd"/>
      <w:r w:rsidRPr="006B69E4">
        <w:rPr>
          <w:rFonts w:ascii="Times New Roman" w:hAnsi="Times New Roman"/>
          <w:sz w:val="24"/>
          <w:szCs w:val="24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przygotowaniu wagonów do przeprowadzenia odbioru technicznego Dostawca każdorazowo zawiadomi Odbiorcę przez wysłanie zawiadomienia pocztą elektroniczną na adres </w:t>
      </w:r>
      <w:r w:rsidR="00335FEE">
        <w:rPr>
          <w:rFonts w:ascii="Times New Roman" w:hAnsi="Times New Roman"/>
          <w:sz w:val="24"/>
          <w:szCs w:val="24"/>
        </w:rPr>
        <w:br/>
        <w:t>j</w:t>
      </w:r>
      <w:r>
        <w:rPr>
          <w:rFonts w:ascii="Times New Roman" w:hAnsi="Times New Roman"/>
          <w:sz w:val="24"/>
          <w:szCs w:val="24"/>
        </w:rPr>
        <w:t>anusz.gorski@laude.pl 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ustalą termin odbioru technicznego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Odbiorcy do odbioru technicznego w terminie 7 dni od ustalonego przez Strony terminu, wagony uznaje się za zatwierdzone pod względem technicznym przez Odbiorcę.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6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Odbiorca zapłaci Dostawcy wynagrodzenie za dostawę wagonów, dokonaną zgodnie z warunkami przewidzianymi Umową, na warunkach przewidzianych w niniejszym paragrafie.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netto przedmiotu umowy, tj. </w:t>
      </w:r>
      <w:r w:rsidR="006B69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sztuk wagonów, wynosi .................. , przy czym wartość netto jednego wagonu wynosi .....................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cen netto doliczony zostanie należny podatek VAT obowiązujący w chwili wystawienia faktury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Całkowitą wartość Umowy określają Specyfikacja techniczna, sporządzone do niniejszej Umowy, które po podpisaniu ich przez Strony stanowią integralną część niniejszej Umowy.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towaru obejmuje naniesienie szablonów, oznakowanie, malowanie.</w:t>
      </w:r>
    </w:p>
    <w:p w:rsidR="001A730C" w:rsidRDefault="001A730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1A730C">
        <w:rPr>
          <w:rFonts w:ascii="Times New Roman" w:hAnsi="Times New Roman"/>
          <w:sz w:val="24"/>
          <w:szCs w:val="24"/>
        </w:rPr>
        <w:t>W</w:t>
      </w:r>
      <w:r w:rsidR="002054CC" w:rsidRPr="001A730C">
        <w:rPr>
          <w:rFonts w:ascii="Times New Roman" w:hAnsi="Times New Roman"/>
          <w:sz w:val="24"/>
          <w:szCs w:val="24"/>
        </w:rPr>
        <w:t>ynagrodzeni</w:t>
      </w:r>
      <w:r w:rsidRPr="001A730C">
        <w:rPr>
          <w:rFonts w:ascii="Times New Roman" w:hAnsi="Times New Roman"/>
          <w:sz w:val="24"/>
          <w:szCs w:val="24"/>
        </w:rPr>
        <w:t>e</w:t>
      </w:r>
      <w:r w:rsidR="002054CC" w:rsidRPr="001A730C">
        <w:rPr>
          <w:rFonts w:ascii="Times New Roman" w:hAnsi="Times New Roman"/>
          <w:sz w:val="24"/>
          <w:szCs w:val="24"/>
        </w:rPr>
        <w:t xml:space="preserve"> Odbiorca będzie płacił Dostawcy sukcesywnie, w terminie 14 dni od dnia odbioru technicznego danej partii wagonów i otrzymania prawidłowo wystawionej faktury VAT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 w:rsidR="002054CC" w:rsidRPr="001A730C">
        <w:rPr>
          <w:rFonts w:ascii="Times New Roman" w:hAnsi="Times New Roman"/>
          <w:sz w:val="24"/>
          <w:szCs w:val="24"/>
        </w:rPr>
        <w:t>, aż do uiszczenia w sumie kwoty odpowiadającej całkowitej wartości netto przedmiotu umowy powiększonej o należny podatek VAT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Pr="001A730C" w:rsidRDefault="002054C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1A730C">
        <w:rPr>
          <w:rFonts w:ascii="Times New Roman" w:hAnsi="Times New Roman"/>
          <w:sz w:val="24"/>
          <w:szCs w:val="24"/>
        </w:rPr>
        <w:t>Zapłata za dostarczone wagony nastąpi w formie przelewu bankowego na rachunek bankowy Dostawcy prowadzony w banku................. o numerze 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Rozliczenia, wynikające z Umowy, odbywają się poprzez dokonanie wpłaty  na rachunek bieżący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Datą zapłaty jest data wpływu środków  na konto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bankowe, podatkowe oraz pozostałe koszty banku Dostawcy ponosi Dostawca, koszty banku Kupującego ponosi Kupujący.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udziela Odbiorcy gwarancji na dostarczone wagony na okres </w:t>
      </w:r>
      <w:r w:rsidR="001A7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lat od dnia odbioru technicznego wagonu.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dostarczone wagony lub ich części nie spełniają wymagań określonych w Umowie, Odbiorca ma prawo żądania wymiany wagonów lub ich części na takie, które wymagania spełniają, lub ich naprawy, lub zapewnienia innych usług ustalonych wspólnie z Dostawcą.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nie wyłącza, nie ogranicza ani nie zawiesza uprawnień Odbiorcy wynikających z przepisów o rękojmi.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 przypadku naruszenia obowiązków, wynikających z niniejszej Umowy (zwanej dalej „naruszenie umowy”) Strona ponosi odpowiedzialność, wyznaczoną w niniejszej Umowie i (lub) obowiązującym ustawodawstwem Polskim.</w:t>
      </w:r>
    </w:p>
    <w:p w:rsidR="00C22A4C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będą naliczane w następujących przypadkach i wysokościach:</w:t>
      </w:r>
    </w:p>
    <w:p w:rsidR="00C22A4C" w:rsidRDefault="002054CC">
      <w:pPr>
        <w:pStyle w:val="Tekstpodstawowy"/>
        <w:numPr>
          <w:ilvl w:val="0"/>
          <w:numId w:val="19"/>
        </w:numPr>
        <w:ind w:left="1077" w:hanging="5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</w:t>
      </w:r>
      <w:r w:rsidR="001A7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C22A4C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niedotrzymania obowiązków wynikających z postanowień § 5 ust. 8 umowy z winy Dostawcy, będzie on zobowiązany do zapłaty na rzecz Odbiorcy kary umownej w wysokości 0,</w:t>
      </w:r>
      <w:r w:rsidR="001A7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5%  wartości partii towaru, którego dotyczy naruszenie za każdy dzień zwłoki w dostarczeniu dokumentów.</w:t>
      </w:r>
    </w:p>
    <w:p w:rsidR="00C22A4C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niedotrzymania przez Dostawcę terminu realizacji umowy, o którym mowa w § 4 ust. 1 umowy, Dostawca zobowiązany jest do zapłaty kary umownej w wysokości 0,</w:t>
      </w:r>
      <w:r w:rsidR="001A7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5% wartości niedostarczonego towaru za każdy dzień zwłoki, lecz nie więcej niż 10% niezapłaconej kwoty. 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kar umownych nie zwalnia Stron od obowiązków wynikających z niniejszej Umowy i eliminacji</w:t>
      </w:r>
      <w:r>
        <w:rPr>
          <w:rStyle w:val="alt-edited"/>
          <w:rFonts w:ascii="Times New Roman" w:hAnsi="Times New Roman"/>
          <w:sz w:val="24"/>
          <w:szCs w:val="24"/>
        </w:rPr>
        <w:t xml:space="preserve"> naruszeń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opóźnienie w dostawie którejkolwiek z partii wagonów przekracza 45 dni lub w przypadku nie dostarczenia co najmniej jednej partii wagonów w terminie 1 miesiąca przed upływem terminu dostawy:</w:t>
      </w:r>
    </w:p>
    <w:p w:rsidR="00C22A4C" w:rsidRDefault="002054CC">
      <w:pPr>
        <w:pStyle w:val="Akapitzlist"/>
        <w:numPr>
          <w:ilvl w:val="0"/>
          <w:numId w:val="7"/>
        </w:numPr>
        <w:ind w:left="108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ma prawo wypowiedzieć Umowę ze skutkiem natychmiastowym, po złożeniu Dostawcy oświadczenia o wypowiedzeniu poprzez jego przesłanie pocztą tradycyjną lub elektroniczną na adres ...............;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do realizacji umowy przez Dostawcę, tj. dostarczenia żadnej partii wagonów w terminie do dnia wskazanego w harmonogramie jako data dostawy drugiej partii towaru, niezależnie od zapisów niniejszego paragrafu, Dostawca zwróci Odbiorcy kwotę otrzymaną na podstawie § 6 ust. 6.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dochodzić na zasadach ogólnych odszkodowania przewyższającego kary umowne.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Warunki zmiany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Umowa może zostać zmieniona również w przypadku zmiany nazw stron lub ich formy </w:t>
      </w:r>
      <w:r>
        <w:rPr>
          <w:rFonts w:eastAsia="Arial Unicode MS"/>
          <w:sz w:val="24"/>
          <w:szCs w:val="24"/>
        </w:rPr>
        <w:lastRenderedPageBreak/>
        <w:t xml:space="preserve">prawnej (przy zachowaniu ciągłości podmiotowości prawnej), teleadresowych, zmiany osób wskazanych do kontaktów miedzy Stronami.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Wszelkie zmiany umowy wymagają zgodnej woli Stron oraz formy pisemnej pod rygorem jej nieważności w postaci aneksu.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zakresie zmiany adresu dostawy wagonów, wyłącznie gdy zmiana zostanie zadeklarowana przez zamawiającego z uwagi na zmianę lokalizacji projektu.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Odbiorca dopuszcza możliwości zmiany terminów realizacji dostaw poszczególnych partii przedmiotu zamówienia wskazanych w harmonogramie, przy czym nie jest możliwa zmiana terminu (wydłużenie) wskazanego jako końcowy termin realizacji zamówienia.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możliwość zmian umowy w sytuacjach przewidzianych w treści Sekcji 6.5.2. pkt. 22) Wytycznych</w:t>
      </w:r>
      <w:r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10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Siła wyższa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</w:t>
      </w:r>
      <w:r w:rsidRPr="00CE72F3">
        <w:rPr>
          <w:rFonts w:eastAsia="Arial Unicode MS"/>
          <w:sz w:val="24"/>
          <w:szCs w:val="24"/>
        </w:rPr>
        <w:lastRenderedPageBreak/>
        <w:t xml:space="preserve">wypowiedzenia zgodnie z obowiązującymi przepisami prawa.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Postanowienia końcowe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aneksu w formie pisemnej pod rygorem nieważności.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momencie podpisywania niniejszej Umowy Dostawca i Odbiorca są płatnikami podatku od zysku przedsiębiorstw na zasadach ogólnych.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:rsidR="00C22A4C" w:rsidRPr="002054CC" w:rsidRDefault="002054CC">
      <w:pPr>
        <w:pStyle w:val="Tekstpodstawowy"/>
        <w:numPr>
          <w:ilvl w:val="0"/>
          <w:numId w:val="17"/>
        </w:numPr>
        <w:tabs>
          <w:tab w:val="left" w:pos="2268"/>
        </w:tabs>
        <w:ind w:left="360" w:hanging="360"/>
        <w:rPr>
          <w:rFonts w:ascii="Times New Roman" w:hAnsi="Times New Roman"/>
          <w:sz w:val="24"/>
          <w:szCs w:val="24"/>
        </w:rPr>
      </w:pPr>
      <w:r w:rsidRPr="002054CC">
        <w:rPr>
          <w:rFonts w:ascii="Times New Roman" w:hAnsi="Times New Roman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C22A4C" w:rsidRDefault="002054CC">
      <w:pPr>
        <w:pStyle w:val="Tekstpodstawowywcity"/>
        <w:numPr>
          <w:ilvl w:val="0"/>
          <w:numId w:val="17"/>
        </w:numPr>
        <w:ind w:left="360" w:hanging="360"/>
        <w:rPr>
          <w:szCs w:val="24"/>
          <w:lang w:val="pl-PL"/>
        </w:rPr>
      </w:pPr>
      <w:r>
        <w:rPr>
          <w:szCs w:val="24"/>
        </w:rPr>
        <w:t xml:space="preserve">Strony </w:t>
      </w:r>
      <w:r>
        <w:rPr>
          <w:rStyle w:val="alt-edited"/>
          <w:szCs w:val="24"/>
        </w:rPr>
        <w:t>informują si</w:t>
      </w:r>
      <w:proofErr w:type="spellStart"/>
      <w:r>
        <w:rPr>
          <w:rStyle w:val="alt-edited"/>
          <w:szCs w:val="24"/>
          <w:lang w:val="pl-PL"/>
        </w:rPr>
        <w:t>ebie</w:t>
      </w:r>
      <w:proofErr w:type="spellEnd"/>
      <w:r>
        <w:rPr>
          <w:rStyle w:val="alt-edited"/>
          <w:szCs w:val="24"/>
          <w:lang w:val="pl-PL"/>
        </w:rPr>
        <w:t xml:space="preserve"> na</w:t>
      </w:r>
      <w:r>
        <w:rPr>
          <w:rStyle w:val="alt-edited"/>
          <w:szCs w:val="24"/>
        </w:rPr>
        <w:t>wzajem</w:t>
      </w:r>
      <w:r>
        <w:rPr>
          <w:szCs w:val="24"/>
        </w:rPr>
        <w:t xml:space="preserve"> o zmianie danych bankowych, adresie prawnym lub faktycznym, jak również przekazują inne informacje, które są określone w umowie, w terminie 7 dni kalendarzowych od daty wejścia w życie tych zmian.</w:t>
      </w:r>
    </w:p>
    <w:p w:rsidR="00C22A4C" w:rsidRDefault="002054C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Spory powstałe w związku z Umową Strony poddają rozstrzygnięciu sądowi właściwemu dla siedziby Odbiorcy. 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kontaktu w sprawach dotyczących Umowy: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Odbiorcy - ..................... (imię, nazwisko, nr tel., e-mail)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Dostawy - ..................... (imię, nazwisko, nr tel., e-mail)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Umowie zastosowanie znajdują przepisy prawa polskiego, a w szczególności ustawy Kodeks Cywilny.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1A730C" w:rsidRDefault="001A730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1A730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2054CC">
        <w:rPr>
          <w:rFonts w:eastAsia="Calibri"/>
          <w:sz w:val="24"/>
          <w:szCs w:val="24"/>
        </w:rPr>
        <w:t>ałączniki: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1 – schemat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2 – specyfikacja techniczna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3 – Harmonogram dostawy wagonów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:rsidR="00C22A4C" w:rsidRDefault="002054CC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Odbiorca</w:t>
      </w:r>
    </w:p>
    <w:p w:rsidR="00C22A4C" w:rsidRDefault="00C22A4C"/>
    <w:sectPr w:rsidR="00C22A4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D7" w:rsidRDefault="003056D7" w:rsidP="00CE72F3">
      <w:r>
        <w:separator/>
      </w:r>
    </w:p>
  </w:endnote>
  <w:endnote w:type="continuationSeparator" w:id="0">
    <w:p w:rsidR="003056D7" w:rsidRDefault="003056D7" w:rsidP="00C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212929"/>
      <w:docPartObj>
        <w:docPartGallery w:val="Page Numbers (Bottom of Page)"/>
        <w:docPartUnique/>
      </w:docPartObj>
    </w:sdtPr>
    <w:sdtEndPr/>
    <w:sdtContent>
      <w:p w:rsidR="00CE72F3" w:rsidRDefault="00CE7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2F3" w:rsidRDefault="00CE7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D7" w:rsidRDefault="003056D7" w:rsidP="00CE72F3">
      <w:r>
        <w:separator/>
      </w:r>
    </w:p>
  </w:footnote>
  <w:footnote w:type="continuationSeparator" w:id="0">
    <w:p w:rsidR="003056D7" w:rsidRDefault="003056D7" w:rsidP="00C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F3" w:rsidRDefault="00CE72F3">
    <w:pPr>
      <w:pStyle w:val="Nagwek"/>
    </w:pPr>
    <w:r>
      <w:rPr>
        <w:noProof/>
      </w:rPr>
      <w:drawing>
        <wp:inline distT="0" distB="0" distL="0" distR="0">
          <wp:extent cx="5922010" cy="633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63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2F3" w:rsidRDefault="00CE7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14"/>
    <w:multiLevelType w:val="hybridMultilevel"/>
    <w:tmpl w:val="141A7B32"/>
    <w:lvl w:ilvl="0" w:tplc="81E6B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7523C"/>
    <w:multiLevelType w:val="hybridMultilevel"/>
    <w:tmpl w:val="4042B79C"/>
    <w:name w:val="Numbered list 1"/>
    <w:lvl w:ilvl="0" w:tplc="827C4EE6">
      <w:start w:val="1"/>
      <w:numFmt w:val="decimal"/>
      <w:lvlText w:val="%1."/>
      <w:lvlJc w:val="left"/>
      <w:pPr>
        <w:ind w:left="0" w:firstLine="0"/>
      </w:pPr>
    </w:lvl>
    <w:lvl w:ilvl="1" w:tplc="5B728046">
      <w:start w:val="1"/>
      <w:numFmt w:val="lowerLetter"/>
      <w:lvlText w:val="%2."/>
      <w:lvlJc w:val="left"/>
      <w:pPr>
        <w:ind w:left="720" w:firstLine="0"/>
      </w:pPr>
    </w:lvl>
    <w:lvl w:ilvl="2" w:tplc="63CAAF3A">
      <w:start w:val="1"/>
      <w:numFmt w:val="lowerRoman"/>
      <w:lvlText w:val="%3."/>
      <w:lvlJc w:val="left"/>
      <w:pPr>
        <w:ind w:left="1620" w:firstLine="0"/>
      </w:pPr>
    </w:lvl>
    <w:lvl w:ilvl="3" w:tplc="E570964C">
      <w:start w:val="1"/>
      <w:numFmt w:val="decimal"/>
      <w:lvlText w:val="%4."/>
      <w:lvlJc w:val="left"/>
      <w:pPr>
        <w:ind w:left="2160" w:firstLine="0"/>
      </w:pPr>
    </w:lvl>
    <w:lvl w:ilvl="4" w:tplc="527CE25A">
      <w:start w:val="1"/>
      <w:numFmt w:val="lowerLetter"/>
      <w:lvlText w:val="%5."/>
      <w:lvlJc w:val="left"/>
      <w:pPr>
        <w:ind w:left="2880" w:firstLine="0"/>
      </w:pPr>
    </w:lvl>
    <w:lvl w:ilvl="5" w:tplc="29E0EE50">
      <w:start w:val="1"/>
      <w:numFmt w:val="lowerRoman"/>
      <w:lvlText w:val="%6."/>
      <w:lvlJc w:val="left"/>
      <w:pPr>
        <w:ind w:left="3780" w:firstLine="0"/>
      </w:pPr>
    </w:lvl>
    <w:lvl w:ilvl="6" w:tplc="12907D04">
      <w:start w:val="1"/>
      <w:numFmt w:val="decimal"/>
      <w:lvlText w:val="%7."/>
      <w:lvlJc w:val="left"/>
      <w:pPr>
        <w:ind w:left="4320" w:firstLine="0"/>
      </w:pPr>
    </w:lvl>
    <w:lvl w:ilvl="7" w:tplc="9270364C">
      <w:start w:val="1"/>
      <w:numFmt w:val="lowerLetter"/>
      <w:lvlText w:val="%8."/>
      <w:lvlJc w:val="left"/>
      <w:pPr>
        <w:ind w:left="5040" w:firstLine="0"/>
      </w:pPr>
    </w:lvl>
    <w:lvl w:ilvl="8" w:tplc="68A64524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1B90223C"/>
    <w:multiLevelType w:val="singleLevel"/>
    <w:tmpl w:val="2D08DA68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C632F9A"/>
    <w:multiLevelType w:val="hybridMultilevel"/>
    <w:tmpl w:val="BDB4276C"/>
    <w:name w:val="Numbered list 12"/>
    <w:lvl w:ilvl="0" w:tplc="B95CB7A6">
      <w:numFmt w:val="none"/>
      <w:lvlText w:val=""/>
      <w:lvlJc w:val="left"/>
      <w:pPr>
        <w:ind w:left="0" w:firstLine="0"/>
      </w:pPr>
    </w:lvl>
    <w:lvl w:ilvl="1" w:tplc="D196158C">
      <w:numFmt w:val="none"/>
      <w:lvlText w:val=""/>
      <w:lvlJc w:val="left"/>
      <w:pPr>
        <w:ind w:left="0" w:firstLine="0"/>
      </w:pPr>
    </w:lvl>
    <w:lvl w:ilvl="2" w:tplc="1DC0962C">
      <w:numFmt w:val="none"/>
      <w:lvlText w:val=""/>
      <w:lvlJc w:val="left"/>
      <w:pPr>
        <w:ind w:left="0" w:firstLine="0"/>
      </w:pPr>
    </w:lvl>
    <w:lvl w:ilvl="3" w:tplc="A97EC80C">
      <w:numFmt w:val="none"/>
      <w:lvlText w:val=""/>
      <w:lvlJc w:val="left"/>
      <w:pPr>
        <w:ind w:left="0" w:firstLine="0"/>
      </w:pPr>
    </w:lvl>
    <w:lvl w:ilvl="4" w:tplc="21200B80">
      <w:numFmt w:val="none"/>
      <w:lvlText w:val=""/>
      <w:lvlJc w:val="left"/>
      <w:pPr>
        <w:ind w:left="0" w:firstLine="0"/>
      </w:pPr>
    </w:lvl>
    <w:lvl w:ilvl="5" w:tplc="8E608710">
      <w:numFmt w:val="none"/>
      <w:lvlText w:val=""/>
      <w:lvlJc w:val="left"/>
      <w:pPr>
        <w:ind w:left="0" w:firstLine="0"/>
      </w:pPr>
    </w:lvl>
    <w:lvl w:ilvl="6" w:tplc="EE667450">
      <w:numFmt w:val="none"/>
      <w:lvlText w:val=""/>
      <w:lvlJc w:val="left"/>
      <w:pPr>
        <w:ind w:left="0" w:firstLine="0"/>
      </w:pPr>
    </w:lvl>
    <w:lvl w:ilvl="7" w:tplc="924022DA">
      <w:numFmt w:val="none"/>
      <w:lvlText w:val=""/>
      <w:lvlJc w:val="left"/>
      <w:pPr>
        <w:ind w:left="0" w:firstLine="0"/>
      </w:pPr>
    </w:lvl>
    <w:lvl w:ilvl="8" w:tplc="71E82D0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1CBC02E1"/>
    <w:multiLevelType w:val="hybridMultilevel"/>
    <w:tmpl w:val="35928264"/>
    <w:lvl w:ilvl="0" w:tplc="E14812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47463"/>
    <w:multiLevelType w:val="hybridMultilevel"/>
    <w:tmpl w:val="AB1E35D8"/>
    <w:name w:val="Numbered list 2"/>
    <w:lvl w:ilvl="0" w:tplc="FF1A3678">
      <w:start w:val="1"/>
      <w:numFmt w:val="decimal"/>
      <w:lvlText w:val="%1."/>
      <w:lvlJc w:val="left"/>
      <w:pPr>
        <w:ind w:left="0" w:firstLine="0"/>
      </w:pPr>
    </w:lvl>
    <w:lvl w:ilvl="1" w:tplc="EE4CA134">
      <w:start w:val="1"/>
      <w:numFmt w:val="lowerLetter"/>
      <w:lvlText w:val="%2."/>
      <w:lvlJc w:val="left"/>
      <w:pPr>
        <w:ind w:left="720" w:firstLine="0"/>
      </w:pPr>
    </w:lvl>
    <w:lvl w:ilvl="2" w:tplc="D39E055A">
      <w:start w:val="1"/>
      <w:numFmt w:val="lowerRoman"/>
      <w:lvlText w:val="%3."/>
      <w:lvlJc w:val="left"/>
      <w:pPr>
        <w:ind w:left="1620" w:firstLine="0"/>
      </w:pPr>
    </w:lvl>
    <w:lvl w:ilvl="3" w:tplc="CBF29FB0">
      <w:start w:val="1"/>
      <w:numFmt w:val="decimal"/>
      <w:lvlText w:val="%4."/>
      <w:lvlJc w:val="left"/>
      <w:pPr>
        <w:ind w:left="2160" w:firstLine="0"/>
      </w:pPr>
    </w:lvl>
    <w:lvl w:ilvl="4" w:tplc="CB10CC9E">
      <w:start w:val="1"/>
      <w:numFmt w:val="lowerLetter"/>
      <w:lvlText w:val="%5."/>
      <w:lvlJc w:val="left"/>
      <w:pPr>
        <w:ind w:left="2880" w:firstLine="0"/>
      </w:pPr>
    </w:lvl>
    <w:lvl w:ilvl="5" w:tplc="61927C18">
      <w:start w:val="1"/>
      <w:numFmt w:val="lowerRoman"/>
      <w:lvlText w:val="%6."/>
      <w:lvlJc w:val="left"/>
      <w:pPr>
        <w:ind w:left="3780" w:firstLine="0"/>
      </w:pPr>
    </w:lvl>
    <w:lvl w:ilvl="6" w:tplc="3490EFEC">
      <w:start w:val="1"/>
      <w:numFmt w:val="decimal"/>
      <w:lvlText w:val="%7."/>
      <w:lvlJc w:val="left"/>
      <w:pPr>
        <w:ind w:left="4320" w:firstLine="0"/>
      </w:pPr>
    </w:lvl>
    <w:lvl w:ilvl="7" w:tplc="C72EEA20">
      <w:start w:val="1"/>
      <w:numFmt w:val="lowerLetter"/>
      <w:lvlText w:val="%8."/>
      <w:lvlJc w:val="left"/>
      <w:pPr>
        <w:ind w:left="5040" w:firstLine="0"/>
      </w:pPr>
    </w:lvl>
    <w:lvl w:ilvl="8" w:tplc="534AB670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E1135DD"/>
    <w:multiLevelType w:val="hybridMultilevel"/>
    <w:tmpl w:val="32BE1770"/>
    <w:name w:val="Numbered list 11"/>
    <w:lvl w:ilvl="0" w:tplc="7AA47884">
      <w:start w:val="1"/>
      <w:numFmt w:val="decimal"/>
      <w:lvlText w:val="%1."/>
      <w:lvlJc w:val="left"/>
      <w:pPr>
        <w:ind w:left="360" w:firstLine="0"/>
      </w:pPr>
    </w:lvl>
    <w:lvl w:ilvl="1" w:tplc="CCD6B0CC">
      <w:start w:val="1"/>
      <w:numFmt w:val="lowerLetter"/>
      <w:lvlText w:val="%2."/>
      <w:lvlJc w:val="left"/>
      <w:pPr>
        <w:ind w:left="1080" w:firstLine="0"/>
      </w:pPr>
    </w:lvl>
    <w:lvl w:ilvl="2" w:tplc="014AC03A">
      <w:start w:val="1"/>
      <w:numFmt w:val="lowerRoman"/>
      <w:lvlText w:val="%3."/>
      <w:lvlJc w:val="left"/>
      <w:pPr>
        <w:ind w:left="1980" w:firstLine="0"/>
      </w:pPr>
    </w:lvl>
    <w:lvl w:ilvl="3" w:tplc="25EC4FDA">
      <w:start w:val="1"/>
      <w:numFmt w:val="decimal"/>
      <w:lvlText w:val="%4."/>
      <w:lvlJc w:val="left"/>
      <w:pPr>
        <w:ind w:left="2520" w:firstLine="0"/>
      </w:pPr>
    </w:lvl>
    <w:lvl w:ilvl="4" w:tplc="C7DA880C">
      <w:start w:val="1"/>
      <w:numFmt w:val="lowerLetter"/>
      <w:lvlText w:val="%5."/>
      <w:lvlJc w:val="left"/>
      <w:pPr>
        <w:ind w:left="3240" w:firstLine="0"/>
      </w:pPr>
    </w:lvl>
    <w:lvl w:ilvl="5" w:tplc="BD5E4E26">
      <w:start w:val="1"/>
      <w:numFmt w:val="lowerRoman"/>
      <w:lvlText w:val="%6."/>
      <w:lvlJc w:val="left"/>
      <w:pPr>
        <w:ind w:left="4140" w:firstLine="0"/>
      </w:pPr>
    </w:lvl>
    <w:lvl w:ilvl="6" w:tplc="6266615C">
      <w:start w:val="1"/>
      <w:numFmt w:val="decimal"/>
      <w:lvlText w:val="%7."/>
      <w:lvlJc w:val="left"/>
      <w:pPr>
        <w:ind w:left="4680" w:firstLine="0"/>
      </w:pPr>
    </w:lvl>
    <w:lvl w:ilvl="7" w:tplc="75408322">
      <w:start w:val="1"/>
      <w:numFmt w:val="lowerLetter"/>
      <w:lvlText w:val="%8."/>
      <w:lvlJc w:val="left"/>
      <w:pPr>
        <w:ind w:left="5400" w:firstLine="0"/>
      </w:pPr>
    </w:lvl>
    <w:lvl w:ilvl="8" w:tplc="135E5A0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2C9E6177"/>
    <w:multiLevelType w:val="hybridMultilevel"/>
    <w:tmpl w:val="D5FCA8C0"/>
    <w:name w:val="Numbered list 4"/>
    <w:lvl w:ilvl="0" w:tplc="7D34A240">
      <w:start w:val="1"/>
      <w:numFmt w:val="decimal"/>
      <w:lvlText w:val="%1."/>
      <w:lvlJc w:val="left"/>
      <w:pPr>
        <w:ind w:left="0" w:firstLine="0"/>
      </w:pPr>
    </w:lvl>
    <w:lvl w:ilvl="1" w:tplc="F126CFD8">
      <w:start w:val="1"/>
      <w:numFmt w:val="lowerLetter"/>
      <w:lvlText w:val="%2."/>
      <w:lvlJc w:val="left"/>
      <w:pPr>
        <w:ind w:left="720" w:firstLine="0"/>
      </w:pPr>
    </w:lvl>
    <w:lvl w:ilvl="2" w:tplc="194C0054">
      <w:start w:val="1"/>
      <w:numFmt w:val="lowerRoman"/>
      <w:lvlText w:val="%3."/>
      <w:lvlJc w:val="left"/>
      <w:pPr>
        <w:ind w:left="1620" w:firstLine="0"/>
      </w:pPr>
    </w:lvl>
    <w:lvl w:ilvl="3" w:tplc="D756A93A">
      <w:start w:val="1"/>
      <w:numFmt w:val="decimal"/>
      <w:lvlText w:val="%4."/>
      <w:lvlJc w:val="left"/>
      <w:pPr>
        <w:ind w:left="2160" w:firstLine="0"/>
      </w:pPr>
    </w:lvl>
    <w:lvl w:ilvl="4" w:tplc="7F6850BC">
      <w:start w:val="1"/>
      <w:numFmt w:val="lowerLetter"/>
      <w:lvlText w:val="%5."/>
      <w:lvlJc w:val="left"/>
      <w:pPr>
        <w:ind w:left="2880" w:firstLine="0"/>
      </w:pPr>
    </w:lvl>
    <w:lvl w:ilvl="5" w:tplc="B26685BA">
      <w:start w:val="1"/>
      <w:numFmt w:val="lowerRoman"/>
      <w:lvlText w:val="%6."/>
      <w:lvlJc w:val="left"/>
      <w:pPr>
        <w:ind w:left="3780" w:firstLine="0"/>
      </w:pPr>
    </w:lvl>
    <w:lvl w:ilvl="6" w:tplc="D41E3BF8">
      <w:start w:val="1"/>
      <w:numFmt w:val="decimal"/>
      <w:lvlText w:val="%7."/>
      <w:lvlJc w:val="left"/>
      <w:pPr>
        <w:ind w:left="4320" w:firstLine="0"/>
      </w:pPr>
    </w:lvl>
    <w:lvl w:ilvl="7" w:tplc="2B1E80D6">
      <w:start w:val="1"/>
      <w:numFmt w:val="lowerLetter"/>
      <w:lvlText w:val="%8."/>
      <w:lvlJc w:val="left"/>
      <w:pPr>
        <w:ind w:left="5040" w:firstLine="0"/>
      </w:pPr>
    </w:lvl>
    <w:lvl w:ilvl="8" w:tplc="2B104F88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2EEA0A2F"/>
    <w:multiLevelType w:val="singleLevel"/>
    <w:tmpl w:val="D22C749A"/>
    <w:name w:val="Bullet 1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2F063E34"/>
    <w:multiLevelType w:val="singleLevel"/>
    <w:tmpl w:val="1AD25334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0" w15:restartNumberingAfterBreak="0">
    <w:nsid w:val="2F882002"/>
    <w:multiLevelType w:val="hybridMultilevel"/>
    <w:tmpl w:val="5E4290A4"/>
    <w:name w:val="Numbered list 3"/>
    <w:lvl w:ilvl="0" w:tplc="664CC85A">
      <w:start w:val="1"/>
      <w:numFmt w:val="decimal"/>
      <w:lvlText w:val="%1."/>
      <w:lvlJc w:val="left"/>
      <w:pPr>
        <w:ind w:left="0" w:firstLine="0"/>
      </w:pPr>
    </w:lvl>
    <w:lvl w:ilvl="1" w:tplc="DAB6102C">
      <w:start w:val="1"/>
      <w:numFmt w:val="lowerLetter"/>
      <w:lvlText w:val="%2."/>
      <w:lvlJc w:val="left"/>
      <w:pPr>
        <w:ind w:left="720" w:firstLine="0"/>
      </w:pPr>
    </w:lvl>
    <w:lvl w:ilvl="2" w:tplc="EFA08970">
      <w:start w:val="1"/>
      <w:numFmt w:val="lowerRoman"/>
      <w:lvlText w:val="%3."/>
      <w:lvlJc w:val="left"/>
      <w:pPr>
        <w:ind w:left="1620" w:firstLine="0"/>
      </w:pPr>
    </w:lvl>
    <w:lvl w:ilvl="3" w:tplc="2DB28722">
      <w:start w:val="1"/>
      <w:numFmt w:val="decimal"/>
      <w:lvlText w:val="%4."/>
      <w:lvlJc w:val="left"/>
      <w:pPr>
        <w:ind w:left="2160" w:firstLine="0"/>
      </w:pPr>
    </w:lvl>
    <w:lvl w:ilvl="4" w:tplc="98BCCB4C">
      <w:start w:val="1"/>
      <w:numFmt w:val="lowerLetter"/>
      <w:lvlText w:val="%5."/>
      <w:lvlJc w:val="left"/>
      <w:pPr>
        <w:ind w:left="2880" w:firstLine="0"/>
      </w:pPr>
    </w:lvl>
    <w:lvl w:ilvl="5" w:tplc="B4D27EA4">
      <w:start w:val="1"/>
      <w:numFmt w:val="lowerRoman"/>
      <w:lvlText w:val="%6."/>
      <w:lvlJc w:val="left"/>
      <w:pPr>
        <w:ind w:left="3780" w:firstLine="0"/>
      </w:pPr>
    </w:lvl>
    <w:lvl w:ilvl="6" w:tplc="C4D4ADC6">
      <w:start w:val="1"/>
      <w:numFmt w:val="decimal"/>
      <w:lvlText w:val="%7."/>
      <w:lvlJc w:val="left"/>
      <w:pPr>
        <w:ind w:left="4320" w:firstLine="0"/>
      </w:pPr>
    </w:lvl>
    <w:lvl w:ilvl="7" w:tplc="3348A986">
      <w:start w:val="1"/>
      <w:numFmt w:val="lowerLetter"/>
      <w:lvlText w:val="%8."/>
      <w:lvlJc w:val="left"/>
      <w:pPr>
        <w:ind w:left="5040" w:firstLine="0"/>
      </w:pPr>
    </w:lvl>
    <w:lvl w:ilvl="8" w:tplc="EED85F3E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43236952"/>
    <w:multiLevelType w:val="hybridMultilevel"/>
    <w:tmpl w:val="8C10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191C"/>
    <w:multiLevelType w:val="singleLevel"/>
    <w:tmpl w:val="D980C2B6"/>
    <w:name w:val="Bullet 1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3" w15:restartNumberingAfterBreak="0">
    <w:nsid w:val="467C48A7"/>
    <w:multiLevelType w:val="singleLevel"/>
    <w:tmpl w:val="050288C2"/>
    <w:name w:val="Bulle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47990758"/>
    <w:multiLevelType w:val="singleLevel"/>
    <w:tmpl w:val="CAF0E11E"/>
    <w:name w:val="Numbered list 3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48C32B10"/>
    <w:multiLevelType w:val="singleLevel"/>
    <w:tmpl w:val="A5D434BC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49D81830"/>
    <w:multiLevelType w:val="hybridMultilevel"/>
    <w:tmpl w:val="48F8BAAC"/>
    <w:lvl w:ilvl="0" w:tplc="FFB678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6A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50A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DEE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D12D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BCA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14C2D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04A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60D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E0133B"/>
    <w:multiLevelType w:val="hybridMultilevel"/>
    <w:tmpl w:val="03564F6A"/>
    <w:name w:val="Numbered list 7"/>
    <w:lvl w:ilvl="0" w:tplc="166A21DE">
      <w:start w:val="1"/>
      <w:numFmt w:val="decimal"/>
      <w:lvlText w:val="%1."/>
      <w:lvlJc w:val="left"/>
      <w:pPr>
        <w:ind w:left="0" w:firstLine="0"/>
      </w:pPr>
    </w:lvl>
    <w:lvl w:ilvl="1" w:tplc="84BCA5E8">
      <w:start w:val="1"/>
      <w:numFmt w:val="lowerLetter"/>
      <w:lvlText w:val="%2."/>
      <w:lvlJc w:val="left"/>
      <w:pPr>
        <w:ind w:left="720" w:firstLine="0"/>
      </w:pPr>
    </w:lvl>
    <w:lvl w:ilvl="2" w:tplc="48FA08F0">
      <w:start w:val="1"/>
      <w:numFmt w:val="lowerRoman"/>
      <w:lvlText w:val="%3."/>
      <w:lvlJc w:val="left"/>
      <w:pPr>
        <w:ind w:left="1620" w:firstLine="0"/>
      </w:pPr>
    </w:lvl>
    <w:lvl w:ilvl="3" w:tplc="5044C250">
      <w:start w:val="1"/>
      <w:numFmt w:val="decimal"/>
      <w:lvlText w:val="%4."/>
      <w:lvlJc w:val="left"/>
      <w:pPr>
        <w:ind w:left="2160" w:firstLine="0"/>
      </w:pPr>
    </w:lvl>
    <w:lvl w:ilvl="4" w:tplc="F0546E52">
      <w:start w:val="1"/>
      <w:numFmt w:val="lowerLetter"/>
      <w:lvlText w:val="%5."/>
      <w:lvlJc w:val="left"/>
      <w:pPr>
        <w:ind w:left="2880" w:firstLine="0"/>
      </w:pPr>
    </w:lvl>
    <w:lvl w:ilvl="5" w:tplc="BCB84F26">
      <w:start w:val="1"/>
      <w:numFmt w:val="lowerRoman"/>
      <w:lvlText w:val="%6."/>
      <w:lvlJc w:val="left"/>
      <w:pPr>
        <w:ind w:left="3780" w:firstLine="0"/>
      </w:pPr>
    </w:lvl>
    <w:lvl w:ilvl="6" w:tplc="BBE48FA8">
      <w:start w:val="1"/>
      <w:numFmt w:val="decimal"/>
      <w:lvlText w:val="%7."/>
      <w:lvlJc w:val="left"/>
      <w:pPr>
        <w:ind w:left="4320" w:firstLine="0"/>
      </w:pPr>
    </w:lvl>
    <w:lvl w:ilvl="7" w:tplc="91BE920E">
      <w:start w:val="1"/>
      <w:numFmt w:val="lowerLetter"/>
      <w:lvlText w:val="%8."/>
      <w:lvlJc w:val="left"/>
      <w:pPr>
        <w:ind w:left="5040" w:firstLine="0"/>
      </w:pPr>
    </w:lvl>
    <w:lvl w:ilvl="8" w:tplc="D080684C">
      <w:start w:val="1"/>
      <w:numFmt w:val="lowerRoman"/>
      <w:lvlText w:val="%9."/>
      <w:lvlJc w:val="left"/>
      <w:pPr>
        <w:ind w:left="5940" w:firstLine="0"/>
      </w:pPr>
    </w:lvl>
  </w:abstractNum>
  <w:abstractNum w:abstractNumId="18" w15:restartNumberingAfterBreak="0">
    <w:nsid w:val="51D50FCC"/>
    <w:multiLevelType w:val="hybridMultilevel"/>
    <w:tmpl w:val="6574A72C"/>
    <w:name w:val="Numbered list 5"/>
    <w:lvl w:ilvl="0" w:tplc="F35E0DA4">
      <w:start w:val="1"/>
      <w:numFmt w:val="decimal"/>
      <w:lvlText w:val="%1."/>
      <w:lvlJc w:val="left"/>
      <w:pPr>
        <w:ind w:left="0" w:firstLine="0"/>
      </w:pPr>
    </w:lvl>
    <w:lvl w:ilvl="1" w:tplc="88E2D4E6">
      <w:start w:val="1"/>
      <w:numFmt w:val="lowerLetter"/>
      <w:lvlText w:val="%2."/>
      <w:lvlJc w:val="left"/>
      <w:pPr>
        <w:ind w:left="720" w:firstLine="0"/>
      </w:pPr>
    </w:lvl>
    <w:lvl w:ilvl="2" w:tplc="0BF8AA7A">
      <w:start w:val="1"/>
      <w:numFmt w:val="lowerRoman"/>
      <w:lvlText w:val="%3."/>
      <w:lvlJc w:val="left"/>
      <w:pPr>
        <w:ind w:left="1620" w:firstLine="0"/>
      </w:pPr>
    </w:lvl>
    <w:lvl w:ilvl="3" w:tplc="99ACF47C">
      <w:start w:val="1"/>
      <w:numFmt w:val="decimal"/>
      <w:lvlText w:val="%4."/>
      <w:lvlJc w:val="left"/>
      <w:pPr>
        <w:ind w:left="2160" w:firstLine="0"/>
      </w:pPr>
    </w:lvl>
    <w:lvl w:ilvl="4" w:tplc="C4E06988">
      <w:start w:val="1"/>
      <w:numFmt w:val="lowerLetter"/>
      <w:lvlText w:val="%5."/>
      <w:lvlJc w:val="left"/>
      <w:pPr>
        <w:ind w:left="2880" w:firstLine="0"/>
      </w:pPr>
    </w:lvl>
    <w:lvl w:ilvl="5" w:tplc="0C5A32E8">
      <w:start w:val="1"/>
      <w:numFmt w:val="lowerRoman"/>
      <w:lvlText w:val="%6."/>
      <w:lvlJc w:val="left"/>
      <w:pPr>
        <w:ind w:left="3780" w:firstLine="0"/>
      </w:pPr>
    </w:lvl>
    <w:lvl w:ilvl="6" w:tplc="4B00AA52">
      <w:start w:val="1"/>
      <w:numFmt w:val="decimal"/>
      <w:lvlText w:val="%7."/>
      <w:lvlJc w:val="left"/>
      <w:pPr>
        <w:ind w:left="4320" w:firstLine="0"/>
      </w:pPr>
    </w:lvl>
    <w:lvl w:ilvl="7" w:tplc="8A72A718">
      <w:start w:val="1"/>
      <w:numFmt w:val="lowerLetter"/>
      <w:lvlText w:val="%8."/>
      <w:lvlJc w:val="left"/>
      <w:pPr>
        <w:ind w:left="5040" w:firstLine="0"/>
      </w:pPr>
    </w:lvl>
    <w:lvl w:ilvl="8" w:tplc="BCDE3B48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522F25FD"/>
    <w:multiLevelType w:val="hybridMultilevel"/>
    <w:tmpl w:val="4970BE12"/>
    <w:name w:val="Numbered list 8"/>
    <w:lvl w:ilvl="0" w:tplc="29286FA8">
      <w:start w:val="1"/>
      <w:numFmt w:val="decimal"/>
      <w:lvlText w:val="%1."/>
      <w:lvlJc w:val="left"/>
      <w:pPr>
        <w:ind w:left="0" w:firstLine="0"/>
      </w:pPr>
    </w:lvl>
    <w:lvl w:ilvl="1" w:tplc="1D861530">
      <w:start w:val="1"/>
      <w:numFmt w:val="lowerLetter"/>
      <w:lvlText w:val="%2."/>
      <w:lvlJc w:val="left"/>
      <w:pPr>
        <w:ind w:left="1080" w:firstLine="0"/>
      </w:pPr>
    </w:lvl>
    <w:lvl w:ilvl="2" w:tplc="2AA21082">
      <w:start w:val="1"/>
      <w:numFmt w:val="lowerRoman"/>
      <w:lvlText w:val="%3."/>
      <w:lvlJc w:val="left"/>
      <w:pPr>
        <w:ind w:left="1980" w:firstLine="0"/>
      </w:pPr>
    </w:lvl>
    <w:lvl w:ilvl="3" w:tplc="A0C07B0A">
      <w:start w:val="1"/>
      <w:numFmt w:val="decimal"/>
      <w:lvlText w:val="%4."/>
      <w:lvlJc w:val="left"/>
      <w:pPr>
        <w:ind w:left="2520" w:firstLine="0"/>
      </w:pPr>
    </w:lvl>
    <w:lvl w:ilvl="4" w:tplc="BC72D9B2">
      <w:start w:val="1"/>
      <w:numFmt w:val="lowerLetter"/>
      <w:lvlText w:val="%5."/>
      <w:lvlJc w:val="left"/>
      <w:pPr>
        <w:ind w:left="3240" w:firstLine="0"/>
      </w:pPr>
    </w:lvl>
    <w:lvl w:ilvl="5" w:tplc="3DFC7DB8">
      <w:start w:val="1"/>
      <w:numFmt w:val="lowerRoman"/>
      <w:lvlText w:val="%6."/>
      <w:lvlJc w:val="left"/>
      <w:pPr>
        <w:ind w:left="4140" w:firstLine="0"/>
      </w:pPr>
    </w:lvl>
    <w:lvl w:ilvl="6" w:tplc="8594F28C">
      <w:start w:val="1"/>
      <w:numFmt w:val="decimal"/>
      <w:lvlText w:val="%7."/>
      <w:lvlJc w:val="left"/>
      <w:pPr>
        <w:ind w:left="4680" w:firstLine="0"/>
      </w:pPr>
    </w:lvl>
    <w:lvl w:ilvl="7" w:tplc="6D140A66">
      <w:start w:val="1"/>
      <w:numFmt w:val="lowerLetter"/>
      <w:lvlText w:val="%8."/>
      <w:lvlJc w:val="left"/>
      <w:pPr>
        <w:ind w:left="5400" w:firstLine="0"/>
      </w:pPr>
    </w:lvl>
    <w:lvl w:ilvl="8" w:tplc="56E853AA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2C32682"/>
    <w:multiLevelType w:val="hybridMultilevel"/>
    <w:tmpl w:val="154A2C2A"/>
    <w:name w:val="Numbered list 10"/>
    <w:lvl w:ilvl="0" w:tplc="AC62DD14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C6FC391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666E0F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F7038E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5DE65C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0ACA7A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CD02F6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FB0E0D5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1876CCC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68A551C1"/>
    <w:multiLevelType w:val="hybridMultilevel"/>
    <w:tmpl w:val="51209DA4"/>
    <w:name w:val="Numbered list 9"/>
    <w:lvl w:ilvl="0" w:tplc="4A12ED2C">
      <w:start w:val="1"/>
      <w:numFmt w:val="decimal"/>
      <w:lvlText w:val="%1."/>
      <w:lvlJc w:val="left"/>
      <w:pPr>
        <w:ind w:left="0" w:firstLine="0"/>
      </w:pPr>
    </w:lvl>
    <w:lvl w:ilvl="1" w:tplc="54722616">
      <w:start w:val="1"/>
      <w:numFmt w:val="lowerLetter"/>
      <w:lvlText w:val="%2."/>
      <w:lvlJc w:val="left"/>
      <w:pPr>
        <w:ind w:left="720" w:firstLine="0"/>
      </w:pPr>
    </w:lvl>
    <w:lvl w:ilvl="2" w:tplc="5E265DE2">
      <w:start w:val="1"/>
      <w:numFmt w:val="lowerRoman"/>
      <w:lvlText w:val="%3."/>
      <w:lvlJc w:val="left"/>
      <w:pPr>
        <w:ind w:left="1620" w:firstLine="0"/>
      </w:pPr>
    </w:lvl>
    <w:lvl w:ilvl="3" w:tplc="203021C6">
      <w:start w:val="1"/>
      <w:numFmt w:val="decimal"/>
      <w:lvlText w:val="%4."/>
      <w:lvlJc w:val="left"/>
      <w:pPr>
        <w:ind w:left="2160" w:firstLine="0"/>
      </w:pPr>
    </w:lvl>
    <w:lvl w:ilvl="4" w:tplc="EF6EECC0">
      <w:start w:val="1"/>
      <w:numFmt w:val="lowerLetter"/>
      <w:lvlText w:val="%5."/>
      <w:lvlJc w:val="left"/>
      <w:pPr>
        <w:ind w:left="2880" w:firstLine="0"/>
      </w:pPr>
    </w:lvl>
    <w:lvl w:ilvl="5" w:tplc="07BAACAC">
      <w:start w:val="1"/>
      <w:numFmt w:val="lowerRoman"/>
      <w:lvlText w:val="%6."/>
      <w:lvlJc w:val="left"/>
      <w:pPr>
        <w:ind w:left="3780" w:firstLine="0"/>
      </w:pPr>
    </w:lvl>
    <w:lvl w:ilvl="6" w:tplc="C69AA980">
      <w:start w:val="1"/>
      <w:numFmt w:val="decimal"/>
      <w:lvlText w:val="%7."/>
      <w:lvlJc w:val="left"/>
      <w:pPr>
        <w:ind w:left="4320" w:firstLine="0"/>
      </w:pPr>
    </w:lvl>
    <w:lvl w:ilvl="7" w:tplc="47E8E194">
      <w:start w:val="1"/>
      <w:numFmt w:val="lowerLetter"/>
      <w:lvlText w:val="%8."/>
      <w:lvlJc w:val="left"/>
      <w:pPr>
        <w:ind w:left="5040" w:firstLine="0"/>
      </w:pPr>
    </w:lvl>
    <w:lvl w:ilvl="8" w:tplc="68C4B3DC">
      <w:start w:val="1"/>
      <w:numFmt w:val="lowerRoman"/>
      <w:lvlText w:val="%9."/>
      <w:lvlJc w:val="left"/>
      <w:pPr>
        <w:ind w:left="5940" w:firstLine="0"/>
      </w:pPr>
    </w:lvl>
  </w:abstractNum>
  <w:abstractNum w:abstractNumId="22" w15:restartNumberingAfterBreak="0">
    <w:nsid w:val="6A3416E8"/>
    <w:multiLevelType w:val="hybridMultilevel"/>
    <w:tmpl w:val="9A8C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526DE"/>
    <w:multiLevelType w:val="singleLevel"/>
    <w:tmpl w:val="AA669FC8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4" w15:restartNumberingAfterBreak="0">
    <w:nsid w:val="7E0F591F"/>
    <w:multiLevelType w:val="hybridMultilevel"/>
    <w:tmpl w:val="687AA026"/>
    <w:name w:val="Numbered list 6"/>
    <w:lvl w:ilvl="0" w:tplc="38F6AAFE">
      <w:start w:val="1"/>
      <w:numFmt w:val="decimal"/>
      <w:lvlText w:val="%1."/>
      <w:lvlJc w:val="left"/>
      <w:pPr>
        <w:ind w:left="0" w:firstLine="0"/>
      </w:pPr>
    </w:lvl>
    <w:lvl w:ilvl="1" w:tplc="614E56CA">
      <w:start w:val="1"/>
      <w:numFmt w:val="lowerLetter"/>
      <w:lvlText w:val="%2."/>
      <w:lvlJc w:val="left"/>
      <w:pPr>
        <w:ind w:left="720" w:firstLine="0"/>
      </w:pPr>
    </w:lvl>
    <w:lvl w:ilvl="2" w:tplc="EF680332">
      <w:start w:val="1"/>
      <w:numFmt w:val="lowerRoman"/>
      <w:lvlText w:val="%3."/>
      <w:lvlJc w:val="left"/>
      <w:pPr>
        <w:ind w:left="1620" w:firstLine="0"/>
      </w:pPr>
    </w:lvl>
    <w:lvl w:ilvl="3" w:tplc="F46C7EEA">
      <w:start w:val="1"/>
      <w:numFmt w:val="decimal"/>
      <w:lvlText w:val="%4."/>
      <w:lvlJc w:val="left"/>
      <w:pPr>
        <w:ind w:left="2160" w:firstLine="0"/>
      </w:pPr>
    </w:lvl>
    <w:lvl w:ilvl="4" w:tplc="54083680">
      <w:start w:val="1"/>
      <w:numFmt w:val="lowerLetter"/>
      <w:lvlText w:val="%5."/>
      <w:lvlJc w:val="left"/>
      <w:pPr>
        <w:ind w:left="2880" w:firstLine="0"/>
      </w:pPr>
    </w:lvl>
    <w:lvl w:ilvl="5" w:tplc="1F4E3544">
      <w:start w:val="1"/>
      <w:numFmt w:val="lowerRoman"/>
      <w:lvlText w:val="%6."/>
      <w:lvlJc w:val="left"/>
      <w:pPr>
        <w:ind w:left="3780" w:firstLine="0"/>
      </w:pPr>
    </w:lvl>
    <w:lvl w:ilvl="6" w:tplc="E466C3C0">
      <w:start w:val="1"/>
      <w:numFmt w:val="decimal"/>
      <w:lvlText w:val="%7."/>
      <w:lvlJc w:val="left"/>
      <w:pPr>
        <w:ind w:left="4320" w:firstLine="0"/>
      </w:pPr>
    </w:lvl>
    <w:lvl w:ilvl="7" w:tplc="59E4E842">
      <w:start w:val="1"/>
      <w:numFmt w:val="lowerLetter"/>
      <w:lvlText w:val="%8."/>
      <w:lvlJc w:val="left"/>
      <w:pPr>
        <w:ind w:left="5040" w:firstLine="0"/>
      </w:pPr>
    </w:lvl>
    <w:lvl w:ilvl="8" w:tplc="E0C6B716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5"/>
  </w:num>
  <w:num w:numId="5">
    <w:abstractNumId w:val="17"/>
  </w:num>
  <w:num w:numId="6">
    <w:abstractNumId w:val="18"/>
  </w:num>
  <w:num w:numId="7">
    <w:abstractNumId w:val="20"/>
  </w:num>
  <w:num w:numId="8">
    <w:abstractNumId w:val="14"/>
  </w:num>
  <w:num w:numId="9">
    <w:abstractNumId w:val="23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24"/>
  </w:num>
  <w:num w:numId="19">
    <w:abstractNumId w:val="9"/>
  </w:num>
  <w:num w:numId="20">
    <w:abstractNumId w:val="7"/>
  </w:num>
  <w:num w:numId="21">
    <w:abstractNumId w:val="16"/>
  </w:num>
  <w:num w:numId="22">
    <w:abstractNumId w:val="0"/>
  </w:num>
  <w:num w:numId="23">
    <w:abstractNumId w:val="11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4C"/>
    <w:rsid w:val="00093840"/>
    <w:rsid w:val="000C5C1A"/>
    <w:rsid w:val="000E31DB"/>
    <w:rsid w:val="00117259"/>
    <w:rsid w:val="001A730C"/>
    <w:rsid w:val="001C20AD"/>
    <w:rsid w:val="002054CC"/>
    <w:rsid w:val="003056D7"/>
    <w:rsid w:val="00335FEE"/>
    <w:rsid w:val="003417F8"/>
    <w:rsid w:val="005D7868"/>
    <w:rsid w:val="0066742A"/>
    <w:rsid w:val="006B69E4"/>
    <w:rsid w:val="008E21BC"/>
    <w:rsid w:val="009269EA"/>
    <w:rsid w:val="009F0B6C"/>
    <w:rsid w:val="00A50AB6"/>
    <w:rsid w:val="00AC6094"/>
    <w:rsid w:val="00AD4EE2"/>
    <w:rsid w:val="00C22A4C"/>
    <w:rsid w:val="00C96BA5"/>
    <w:rsid w:val="00CA3754"/>
    <w:rsid w:val="00CE72F3"/>
    <w:rsid w:val="00F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A745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paragraph" w:styleId="Nagwek">
    <w:name w:val="header"/>
    <w:basedOn w:val="Normalny"/>
    <w:link w:val="Nagwek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F3"/>
  </w:style>
  <w:style w:type="paragraph" w:styleId="Stopka">
    <w:name w:val="footer"/>
    <w:basedOn w:val="Normalny"/>
    <w:link w:val="Stopka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F3"/>
  </w:style>
  <w:style w:type="paragraph" w:styleId="Tekstdymka">
    <w:name w:val="Balloon Text"/>
    <w:basedOn w:val="Normalny"/>
    <w:link w:val="TekstdymkaZnak"/>
    <w:uiPriority w:val="99"/>
    <w:semiHidden/>
    <w:unhideWhenUsed/>
    <w:rsid w:val="009F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2637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22</cp:revision>
  <cp:lastPrinted>2018-06-22T08:24:00Z</cp:lastPrinted>
  <dcterms:created xsi:type="dcterms:W3CDTF">2018-04-10T20:03:00Z</dcterms:created>
  <dcterms:modified xsi:type="dcterms:W3CDTF">2018-06-29T08:14:00Z</dcterms:modified>
</cp:coreProperties>
</file>